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E" w:rsidRPr="002C58E9" w:rsidRDefault="0087646E" w:rsidP="0087646E">
      <w:pPr>
        <w:suppressAutoHyphens w:val="0"/>
        <w:jc w:val="both"/>
        <w:rPr>
          <w:rFonts w:cs="Times New Roman"/>
          <w:color w:val="FF0000"/>
          <w:lang w:eastAsia="pt-BR"/>
        </w:rPr>
      </w:pPr>
    </w:p>
    <w:p w:rsidR="0087646E" w:rsidRPr="002C58E9" w:rsidRDefault="0087646E" w:rsidP="0087646E">
      <w:pPr>
        <w:suppressAutoHyphens w:val="0"/>
        <w:jc w:val="both"/>
        <w:rPr>
          <w:rFonts w:cs="Times New Roman"/>
          <w:color w:val="FF0000"/>
          <w:lang w:eastAsia="pt-BR"/>
        </w:rPr>
      </w:pP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A</w:t>
      </w:r>
      <w:r w:rsidRPr="00A7473D">
        <w:rPr>
          <w:rFonts w:cs="Times New Roman"/>
          <w:b/>
          <w:lang w:eastAsia="pt-BR"/>
        </w:rPr>
        <w:t>NEXO II</w:t>
      </w:r>
    </w:p>
    <w:p w:rsidR="004069A6" w:rsidRPr="00792F73" w:rsidRDefault="004069A6" w:rsidP="004069A6">
      <w:pPr>
        <w:pStyle w:val="Recuodecorpodetexto3"/>
        <w:ind w:left="0"/>
        <w:jc w:val="center"/>
        <w:rPr>
          <w:rFonts w:ascii="Cambria" w:hAnsi="Cambria"/>
          <w:b/>
          <w:sz w:val="24"/>
        </w:rPr>
      </w:pPr>
      <w:r w:rsidRPr="00792F73">
        <w:rPr>
          <w:rFonts w:ascii="Cambria" w:hAnsi="Cambria"/>
          <w:b/>
          <w:sz w:val="24"/>
        </w:rPr>
        <w:t xml:space="preserve">LEI DE DIRETRIZES ORÇAMENTÁRIAS </w:t>
      </w:r>
      <w:r w:rsidR="001A7319">
        <w:rPr>
          <w:rFonts w:ascii="Cambria" w:hAnsi="Cambria"/>
          <w:b/>
          <w:sz w:val="24"/>
        </w:rPr>
        <w:t>2016</w:t>
      </w:r>
      <w:r w:rsidRPr="00792F73">
        <w:rPr>
          <w:rFonts w:ascii="Cambria" w:hAnsi="Cambria"/>
          <w:b/>
          <w:sz w:val="24"/>
        </w:rPr>
        <w:t xml:space="preserve"> – ANEXO DE METAS FISCAIS</w:t>
      </w:r>
    </w:p>
    <w:p w:rsidR="004069A6" w:rsidRPr="00792F73" w:rsidRDefault="004069A6" w:rsidP="004069A6">
      <w:pPr>
        <w:pStyle w:val="Recuodecorpodetexto3"/>
        <w:ind w:left="0"/>
        <w:jc w:val="center"/>
        <w:rPr>
          <w:rFonts w:ascii="Cambria" w:hAnsi="Cambria"/>
          <w:b/>
          <w:sz w:val="24"/>
        </w:rPr>
      </w:pPr>
    </w:p>
    <w:p w:rsidR="004069A6" w:rsidRPr="00792F73" w:rsidRDefault="004069A6" w:rsidP="004069A6">
      <w:pPr>
        <w:pStyle w:val="Recuodecorpodetexto3"/>
        <w:ind w:left="0"/>
        <w:jc w:val="center"/>
        <w:rPr>
          <w:rFonts w:ascii="Cambria" w:hAnsi="Cambria"/>
          <w:b/>
          <w:sz w:val="24"/>
        </w:rPr>
      </w:pPr>
      <w:r w:rsidRPr="00792F73">
        <w:rPr>
          <w:rFonts w:ascii="Cambria" w:hAnsi="Cambria"/>
          <w:b/>
          <w:sz w:val="24"/>
        </w:rPr>
        <w:t xml:space="preserve">DEMONSTRATIVO I </w:t>
      </w:r>
    </w:p>
    <w:p w:rsidR="004069A6" w:rsidRPr="00792F73" w:rsidRDefault="004069A6" w:rsidP="004069A6">
      <w:pPr>
        <w:pStyle w:val="Recuodecorpodetexto"/>
        <w:tabs>
          <w:tab w:val="left" w:pos="786"/>
        </w:tabs>
        <w:spacing w:before="120"/>
        <w:ind w:left="786"/>
        <w:jc w:val="both"/>
        <w:rPr>
          <w:rFonts w:ascii="Cambria" w:hAnsi="Cambria"/>
        </w:rPr>
      </w:pPr>
    </w:p>
    <w:p w:rsidR="004069A6" w:rsidRDefault="00332BAB" w:rsidP="00B75370">
      <w:pPr>
        <w:pStyle w:val="Recuodecorpodetexto"/>
        <w:tabs>
          <w:tab w:val="left" w:pos="786"/>
        </w:tabs>
        <w:spacing w:before="120"/>
        <w:ind w:left="-567"/>
        <w:jc w:val="center"/>
      </w:pPr>
      <w:r w:rsidRPr="00332BAB">
        <w:rPr>
          <w:noProof/>
          <w:lang w:eastAsia="pt-BR"/>
        </w:rPr>
        <w:drawing>
          <wp:inline distT="0" distB="0" distL="0" distR="0">
            <wp:extent cx="6496050" cy="37619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17" cy="37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94" w:rsidRDefault="00B91394" w:rsidP="0007216D">
      <w:pPr>
        <w:pStyle w:val="Recuodecorpodetexto"/>
        <w:tabs>
          <w:tab w:val="left" w:pos="786"/>
        </w:tabs>
        <w:spacing w:before="120"/>
        <w:ind w:left="-567"/>
        <w:jc w:val="both"/>
      </w:pPr>
    </w:p>
    <w:p w:rsidR="004069A6" w:rsidRPr="00792F73" w:rsidRDefault="004069A6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  <w:r w:rsidRPr="00792F73">
        <w:rPr>
          <w:rFonts w:ascii="Cambria" w:hAnsi="Cambria"/>
          <w:sz w:val="24"/>
        </w:rPr>
        <w:t xml:space="preserve">A metodologia adotada para fixação das metas fiscais, conforme LRF, art. 4°, § 1°, para os exercícios de </w:t>
      </w:r>
      <w:r w:rsidR="001A7319">
        <w:rPr>
          <w:rFonts w:ascii="Cambria" w:hAnsi="Cambria"/>
          <w:sz w:val="24"/>
        </w:rPr>
        <w:t>2016</w:t>
      </w:r>
      <w:r w:rsidR="004C5982">
        <w:rPr>
          <w:rFonts w:ascii="Cambria" w:hAnsi="Cambria"/>
          <w:sz w:val="24"/>
        </w:rPr>
        <w:t xml:space="preserve"> a 2018</w:t>
      </w:r>
      <w:r w:rsidRPr="00792F73">
        <w:rPr>
          <w:rFonts w:ascii="Cambria" w:hAnsi="Cambria"/>
          <w:sz w:val="24"/>
        </w:rPr>
        <w:t xml:space="preserve"> é perfeitamente aceitável e realística, pois foi </w:t>
      </w:r>
      <w:proofErr w:type="gramStart"/>
      <w:r w:rsidRPr="00792F73">
        <w:rPr>
          <w:rFonts w:ascii="Cambria" w:hAnsi="Cambria"/>
          <w:sz w:val="24"/>
        </w:rPr>
        <w:t>adotado</w:t>
      </w:r>
      <w:proofErr w:type="gramEnd"/>
      <w:r w:rsidRPr="00792F73">
        <w:rPr>
          <w:rFonts w:ascii="Cambria" w:hAnsi="Cambria"/>
          <w:sz w:val="24"/>
        </w:rPr>
        <w:t xml:space="preserve"> para as projeções a base legal vigente no corrente ano, incrementada com o crescimento projetado pelo PIB do Estado de Mato Grosso dos Sul.</w:t>
      </w:r>
    </w:p>
    <w:p w:rsidR="004069A6" w:rsidRDefault="004069A6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8607F" w:rsidRDefault="0038607F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B91394" w:rsidRDefault="00B91394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32BAB" w:rsidRDefault="00332BAB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32BAB" w:rsidRDefault="00332BAB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32BAB" w:rsidRDefault="00332BAB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32BAB" w:rsidRDefault="00332BAB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332BAB" w:rsidRDefault="00332BAB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B91394" w:rsidRDefault="00B91394" w:rsidP="004069A6">
      <w:pPr>
        <w:pStyle w:val="Recuodecorpodetexto3"/>
        <w:ind w:left="0"/>
        <w:jc w:val="both"/>
        <w:rPr>
          <w:rFonts w:ascii="Cambria" w:hAnsi="Cambria"/>
          <w:sz w:val="24"/>
        </w:rPr>
      </w:pPr>
    </w:p>
    <w:p w:rsidR="00A7473D" w:rsidRDefault="00A7473D" w:rsidP="004069A6">
      <w:pPr>
        <w:jc w:val="center"/>
        <w:rPr>
          <w:rFonts w:ascii="Cambria" w:hAnsi="Cambria"/>
          <w:b/>
        </w:rPr>
      </w:pPr>
    </w:p>
    <w:p w:rsidR="00A7473D" w:rsidRDefault="00A7473D" w:rsidP="00A7473D">
      <w:pPr>
        <w:suppressAutoHyphens w:val="0"/>
        <w:jc w:val="center"/>
        <w:rPr>
          <w:rFonts w:ascii="Cambria" w:hAnsi="Cambria"/>
          <w:b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4069A6" w:rsidRPr="00792F73" w:rsidRDefault="004069A6" w:rsidP="004069A6">
      <w:pPr>
        <w:jc w:val="center"/>
        <w:rPr>
          <w:rFonts w:ascii="Cambria" w:hAnsi="Cambria"/>
          <w:b/>
        </w:rPr>
      </w:pPr>
      <w:r w:rsidRPr="00792F73">
        <w:rPr>
          <w:rFonts w:ascii="Cambria" w:hAnsi="Cambria"/>
          <w:b/>
        </w:rPr>
        <w:t>DEMONSTRATIVO II – AVALIAÇÃO DO CUMPRIMENTO DAS METAS FISCAIS DO EXERCÍCIO ANTERIOR</w:t>
      </w:r>
    </w:p>
    <w:p w:rsidR="004069A6" w:rsidRPr="00792F73" w:rsidRDefault="004069A6" w:rsidP="004069A6">
      <w:pPr>
        <w:pStyle w:val="Recuodecorpodetexto3"/>
        <w:ind w:left="-1440" w:hanging="261"/>
        <w:jc w:val="center"/>
        <w:rPr>
          <w:rFonts w:ascii="Cambria" w:hAnsi="Cambria"/>
          <w:sz w:val="24"/>
        </w:rPr>
      </w:pPr>
    </w:p>
    <w:p w:rsidR="004069A6" w:rsidRPr="00792F73" w:rsidRDefault="004069A6" w:rsidP="0007216D">
      <w:pPr>
        <w:pStyle w:val="Recuodecorpodetexto3"/>
        <w:ind w:left="-567"/>
        <w:jc w:val="both"/>
        <w:rPr>
          <w:rFonts w:ascii="Cambria" w:hAnsi="Cambria"/>
          <w:sz w:val="24"/>
        </w:rPr>
      </w:pPr>
    </w:p>
    <w:p w:rsidR="00B733D5" w:rsidRPr="00792F73" w:rsidRDefault="00332BAB" w:rsidP="00B75370">
      <w:pPr>
        <w:pStyle w:val="Recuodecorpodetexto"/>
        <w:tabs>
          <w:tab w:val="left" w:pos="786"/>
        </w:tabs>
        <w:spacing w:before="120"/>
        <w:ind w:left="0"/>
        <w:jc w:val="center"/>
        <w:rPr>
          <w:rFonts w:ascii="Cambria" w:hAnsi="Cambria"/>
        </w:rPr>
      </w:pPr>
      <w:r w:rsidRPr="00332BAB">
        <w:rPr>
          <w:noProof/>
          <w:lang w:eastAsia="pt-BR"/>
        </w:rPr>
        <w:drawing>
          <wp:inline distT="0" distB="0" distL="0" distR="0">
            <wp:extent cx="6120130" cy="4501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D5" w:rsidRPr="00792F73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07216D" w:rsidRDefault="0007216D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07216D" w:rsidRDefault="0007216D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332BAB" w:rsidRDefault="00332BAB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332BAB" w:rsidRDefault="00332BAB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07216D" w:rsidRDefault="0007216D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A7473D" w:rsidRDefault="00A7473D" w:rsidP="00A7473D">
      <w:pPr>
        <w:suppressAutoHyphens w:val="0"/>
        <w:jc w:val="center"/>
        <w:rPr>
          <w:rFonts w:ascii="Cambria" w:hAnsi="Cambria"/>
          <w:b/>
          <w:bCs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B733D5" w:rsidRPr="00792F73" w:rsidRDefault="00B733D5" w:rsidP="00B733D5">
      <w:pPr>
        <w:jc w:val="center"/>
        <w:rPr>
          <w:rFonts w:ascii="Cambria" w:hAnsi="Cambria"/>
          <w:b/>
          <w:bCs/>
        </w:rPr>
      </w:pPr>
      <w:r w:rsidRPr="00792F73">
        <w:rPr>
          <w:rFonts w:ascii="Cambria" w:hAnsi="Cambria"/>
          <w:b/>
          <w:bCs/>
        </w:rPr>
        <w:t>DEMONSTRATIVO III – METAS FISCAIS ATUAIS COMPARADAS COM AS FIXADAS NOS TRÊS EXERCÍCIOS ANTERIORES</w:t>
      </w:r>
    </w:p>
    <w:p w:rsidR="00B733D5" w:rsidRPr="00792F73" w:rsidRDefault="00B733D5" w:rsidP="00B733D5">
      <w:pPr>
        <w:pStyle w:val="Recuodecorpodetexto3"/>
        <w:ind w:left="0"/>
        <w:rPr>
          <w:rFonts w:ascii="Cambria" w:hAnsi="Cambria"/>
          <w:b/>
          <w:bCs/>
          <w:sz w:val="14"/>
          <w:szCs w:val="14"/>
        </w:rPr>
      </w:pPr>
    </w:p>
    <w:p w:rsidR="00B733D5" w:rsidRDefault="00332BAB" w:rsidP="00B75370">
      <w:pPr>
        <w:pStyle w:val="Recuodecorpodetexto"/>
        <w:tabs>
          <w:tab w:val="left" w:pos="786"/>
        </w:tabs>
        <w:spacing w:before="120"/>
        <w:ind w:left="-567"/>
        <w:jc w:val="center"/>
      </w:pPr>
      <w:r w:rsidRPr="00332BAB">
        <w:rPr>
          <w:noProof/>
          <w:lang w:eastAsia="pt-BR"/>
        </w:rPr>
        <w:drawing>
          <wp:inline distT="0" distB="0" distL="0" distR="0">
            <wp:extent cx="6629400" cy="4410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10" cy="44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AB" w:rsidRPr="00792F73" w:rsidRDefault="00332BAB" w:rsidP="0087646E">
      <w:pPr>
        <w:pStyle w:val="Recuodecorpodetexto"/>
        <w:tabs>
          <w:tab w:val="left" w:pos="786"/>
        </w:tabs>
        <w:spacing w:before="120"/>
        <w:ind w:left="-567"/>
        <w:jc w:val="both"/>
        <w:rPr>
          <w:rFonts w:ascii="Cambria" w:hAnsi="Cambria"/>
        </w:rPr>
      </w:pPr>
    </w:p>
    <w:p w:rsidR="00B733D5" w:rsidRPr="00792F73" w:rsidRDefault="00B733D5" w:rsidP="00B733D5">
      <w:pPr>
        <w:pStyle w:val="Recuodecorpodetexto3"/>
        <w:ind w:left="0"/>
        <w:jc w:val="both"/>
        <w:rPr>
          <w:rFonts w:ascii="Cambria" w:hAnsi="Cambria"/>
          <w:sz w:val="24"/>
        </w:rPr>
      </w:pPr>
      <w:r w:rsidRPr="00792F73">
        <w:rPr>
          <w:rFonts w:ascii="Cambria" w:hAnsi="Cambria"/>
          <w:sz w:val="24"/>
        </w:rPr>
        <w:t xml:space="preserve">Esclarecemos que a metodologia até então adotada para fixação das metas fiscais, tem-se revelado satisfatória, pois, os demonstrativos, dão conta de um crescimento uniforme das receitas e sua compatibilização com a programação do governo municipal, razão que nos faz acreditar que as metas fixadas para </w:t>
      </w:r>
      <w:r w:rsidR="001A7319">
        <w:rPr>
          <w:rFonts w:ascii="Cambria" w:hAnsi="Cambria"/>
          <w:sz w:val="24"/>
        </w:rPr>
        <w:t>2016</w:t>
      </w:r>
      <w:r w:rsidR="004C5982">
        <w:rPr>
          <w:rFonts w:ascii="Cambria" w:hAnsi="Cambria"/>
          <w:sz w:val="24"/>
        </w:rPr>
        <w:t xml:space="preserve"> a 2018</w:t>
      </w:r>
      <w:r w:rsidRPr="00792F73">
        <w:rPr>
          <w:rFonts w:ascii="Cambria" w:hAnsi="Cambria"/>
          <w:sz w:val="24"/>
        </w:rPr>
        <w:t xml:space="preserve">, </w:t>
      </w:r>
      <w:r w:rsidR="007665AF" w:rsidRPr="00792F73">
        <w:rPr>
          <w:rFonts w:ascii="Cambria" w:hAnsi="Cambria"/>
          <w:sz w:val="24"/>
        </w:rPr>
        <w:t>em nível de</w:t>
      </w:r>
      <w:r w:rsidRPr="00792F73">
        <w:rPr>
          <w:rFonts w:ascii="Cambria" w:hAnsi="Cambria"/>
          <w:sz w:val="24"/>
        </w:rPr>
        <w:t xml:space="preserve"> previsão, se fundamentam num planejamento técnico capaz de assegurar uma execução orçamentária equilibrada.</w:t>
      </w:r>
    </w:p>
    <w:p w:rsidR="0041040C" w:rsidRDefault="0041040C" w:rsidP="00B733D5">
      <w:pPr>
        <w:jc w:val="center"/>
        <w:rPr>
          <w:rFonts w:ascii="Cambria" w:hAnsi="Cambria"/>
          <w:b/>
          <w:bCs/>
        </w:rPr>
      </w:pPr>
    </w:p>
    <w:p w:rsidR="00B302DE" w:rsidRDefault="00B302DE" w:rsidP="00B733D5">
      <w:pPr>
        <w:jc w:val="center"/>
        <w:rPr>
          <w:rFonts w:ascii="Cambria" w:hAnsi="Cambria"/>
          <w:b/>
          <w:bCs/>
        </w:rPr>
      </w:pPr>
    </w:p>
    <w:p w:rsidR="00B302DE" w:rsidRDefault="00B302DE" w:rsidP="00B733D5">
      <w:pPr>
        <w:jc w:val="center"/>
        <w:rPr>
          <w:rFonts w:ascii="Cambria" w:hAnsi="Cambria"/>
          <w:b/>
          <w:bCs/>
        </w:rPr>
      </w:pPr>
    </w:p>
    <w:p w:rsidR="00B302DE" w:rsidRDefault="00B302DE" w:rsidP="00B733D5">
      <w:pPr>
        <w:jc w:val="center"/>
        <w:rPr>
          <w:rFonts w:ascii="Cambria" w:hAnsi="Cambria"/>
          <w:b/>
          <w:bCs/>
        </w:rPr>
      </w:pPr>
    </w:p>
    <w:p w:rsidR="00B302DE" w:rsidRDefault="00B302DE" w:rsidP="00B733D5">
      <w:pPr>
        <w:jc w:val="center"/>
        <w:rPr>
          <w:rFonts w:ascii="Cambria" w:hAnsi="Cambria"/>
          <w:b/>
          <w:bCs/>
        </w:rPr>
      </w:pPr>
    </w:p>
    <w:p w:rsidR="0041040C" w:rsidRDefault="0041040C" w:rsidP="00B733D5">
      <w:pPr>
        <w:jc w:val="center"/>
        <w:rPr>
          <w:rFonts w:ascii="Cambria" w:hAnsi="Cambria"/>
          <w:b/>
          <w:bCs/>
        </w:rPr>
      </w:pPr>
    </w:p>
    <w:p w:rsidR="006E63FC" w:rsidRDefault="006E63FC" w:rsidP="00B733D5">
      <w:pPr>
        <w:jc w:val="center"/>
        <w:rPr>
          <w:rFonts w:ascii="Cambria" w:hAnsi="Cambria"/>
          <w:b/>
          <w:bCs/>
        </w:rPr>
      </w:pPr>
    </w:p>
    <w:p w:rsidR="00332BAB" w:rsidRDefault="00332BAB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332BAB" w:rsidRDefault="00332BAB" w:rsidP="00B733D5">
      <w:pPr>
        <w:jc w:val="center"/>
        <w:rPr>
          <w:rFonts w:ascii="Cambria" w:hAnsi="Cambria"/>
          <w:b/>
          <w:bCs/>
        </w:rPr>
      </w:pPr>
    </w:p>
    <w:p w:rsidR="00E81988" w:rsidRDefault="00E81988" w:rsidP="00B733D5">
      <w:pPr>
        <w:jc w:val="center"/>
        <w:rPr>
          <w:rFonts w:ascii="Cambria" w:hAnsi="Cambria"/>
          <w:b/>
          <w:bCs/>
        </w:rPr>
      </w:pPr>
    </w:p>
    <w:p w:rsidR="00A7473D" w:rsidRDefault="00A7473D" w:rsidP="00A7473D">
      <w:pPr>
        <w:suppressAutoHyphens w:val="0"/>
        <w:jc w:val="center"/>
        <w:rPr>
          <w:rFonts w:ascii="Cambria" w:hAnsi="Cambria"/>
          <w:b/>
          <w:bCs/>
        </w:rPr>
      </w:pPr>
      <w:r w:rsidRPr="00A7473D">
        <w:rPr>
          <w:rFonts w:cs="Times New Roman"/>
          <w:b/>
          <w:lang w:eastAsia="pt-BR"/>
        </w:rPr>
        <w:t>ANEXO II</w:t>
      </w:r>
    </w:p>
    <w:p w:rsidR="00B733D5" w:rsidRPr="00792F73" w:rsidRDefault="00B733D5" w:rsidP="00B733D5">
      <w:pPr>
        <w:jc w:val="center"/>
        <w:rPr>
          <w:rFonts w:ascii="Cambria" w:hAnsi="Cambria"/>
          <w:b/>
          <w:bCs/>
        </w:rPr>
      </w:pPr>
      <w:r w:rsidRPr="00792F73">
        <w:rPr>
          <w:rFonts w:ascii="Cambria" w:hAnsi="Cambria"/>
          <w:b/>
          <w:bCs/>
        </w:rPr>
        <w:t>DEMONSTRATIVO IV – EVOLUÇÃO DO PATRIMÔNIO LÍQUIDO</w:t>
      </w:r>
    </w:p>
    <w:p w:rsidR="00B733D5" w:rsidRPr="00792F73" w:rsidRDefault="004C1049" w:rsidP="004C1049">
      <w:pPr>
        <w:pStyle w:val="Recuodecorpodetexto"/>
        <w:tabs>
          <w:tab w:val="left" w:pos="786"/>
        </w:tabs>
        <w:spacing w:before="120"/>
        <w:ind w:left="-142"/>
        <w:jc w:val="center"/>
        <w:rPr>
          <w:rFonts w:ascii="Cambria" w:hAnsi="Cambria"/>
        </w:rPr>
      </w:pPr>
      <w:r w:rsidRPr="004C1049">
        <w:rPr>
          <w:noProof/>
          <w:lang w:eastAsia="pt-BR"/>
        </w:rPr>
        <w:drawing>
          <wp:inline distT="0" distB="0" distL="0" distR="0">
            <wp:extent cx="5476875" cy="277802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64" cy="27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D5" w:rsidRDefault="00B733D5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5370" w:rsidRPr="00792F73" w:rsidRDefault="00B75370" w:rsidP="004069A6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332BAB" w:rsidRDefault="00B733D5" w:rsidP="00332BAB">
      <w:pPr>
        <w:jc w:val="center"/>
        <w:rPr>
          <w:rFonts w:ascii="Cambria" w:hAnsi="Cambria"/>
          <w:b/>
          <w:bCs/>
        </w:rPr>
      </w:pPr>
      <w:r w:rsidRPr="00792F73">
        <w:rPr>
          <w:rFonts w:ascii="Cambria" w:hAnsi="Cambria"/>
          <w:b/>
          <w:bCs/>
        </w:rPr>
        <w:t xml:space="preserve">DEMONSTRATIVO V – ORIGEM E APLICAÇÃO DOS RECURSOS OBTIDOS COM A ALIENAÇÃO DE ATIVOS </w:t>
      </w:r>
    </w:p>
    <w:p w:rsidR="00332BAB" w:rsidRDefault="00332BAB" w:rsidP="00332BAB">
      <w:pPr>
        <w:jc w:val="center"/>
        <w:rPr>
          <w:rFonts w:ascii="Cambria" w:hAnsi="Cambria"/>
          <w:b/>
          <w:bCs/>
        </w:rPr>
      </w:pPr>
    </w:p>
    <w:p w:rsidR="00332BAB" w:rsidRPr="00792F73" w:rsidRDefault="00332BAB" w:rsidP="00332BAB">
      <w:pPr>
        <w:jc w:val="center"/>
        <w:rPr>
          <w:rFonts w:ascii="Cambria" w:hAnsi="Cambria"/>
          <w:b/>
          <w:bCs/>
        </w:rPr>
      </w:pPr>
      <w:r w:rsidRPr="00332BAB">
        <w:rPr>
          <w:noProof/>
          <w:lang w:eastAsia="pt-BR"/>
        </w:rPr>
        <w:drawing>
          <wp:inline distT="0" distB="0" distL="0" distR="0">
            <wp:extent cx="5214367" cy="4264146"/>
            <wp:effectExtent l="0" t="0" r="571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93" cy="42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B75370" w:rsidRDefault="00B75370" w:rsidP="00B733D5">
      <w:pPr>
        <w:jc w:val="center"/>
        <w:rPr>
          <w:rFonts w:ascii="Cambria" w:hAnsi="Cambria"/>
          <w:b/>
          <w:bCs/>
        </w:rPr>
      </w:pP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B733D5" w:rsidRDefault="00B733D5" w:rsidP="00B733D5">
      <w:pPr>
        <w:jc w:val="center"/>
        <w:rPr>
          <w:rFonts w:ascii="Cambria" w:hAnsi="Cambria"/>
          <w:b/>
          <w:bCs/>
        </w:rPr>
      </w:pPr>
      <w:proofErr w:type="gramStart"/>
      <w:r w:rsidRPr="00792F73">
        <w:rPr>
          <w:rFonts w:ascii="Cambria" w:hAnsi="Cambria"/>
          <w:b/>
          <w:bCs/>
        </w:rPr>
        <w:t>DEMONSTRATIVO VI</w:t>
      </w:r>
      <w:proofErr w:type="gramEnd"/>
      <w:r w:rsidRPr="00792F73">
        <w:rPr>
          <w:rFonts w:ascii="Cambria" w:hAnsi="Cambria"/>
          <w:b/>
          <w:bCs/>
        </w:rPr>
        <w:t xml:space="preserve"> – AVALIAÇÃO DA SITUAÇÃO FINANCEIRA E ATUARIAL DO REGIME PRÓPRIO DE PREVIDÊNCIA DOS SERVIDORES PÚBLICOS</w:t>
      </w:r>
    </w:p>
    <w:p w:rsidR="006E63FC" w:rsidRPr="00792F73" w:rsidRDefault="006E63FC" w:rsidP="00B733D5">
      <w:pPr>
        <w:jc w:val="center"/>
        <w:rPr>
          <w:rFonts w:ascii="Cambria" w:hAnsi="Cambria"/>
          <w:b/>
          <w:bCs/>
        </w:rPr>
      </w:pPr>
    </w:p>
    <w:p w:rsidR="00BF31FD" w:rsidRPr="00E72F53" w:rsidRDefault="00332BAB" w:rsidP="00B75370">
      <w:pPr>
        <w:pStyle w:val="Corpodetexto"/>
        <w:jc w:val="center"/>
        <w:rPr>
          <w:rFonts w:ascii="Cambria" w:hAnsi="Cambria"/>
          <w:b/>
        </w:rPr>
      </w:pPr>
      <w:r w:rsidRPr="00332BAB">
        <w:rPr>
          <w:noProof/>
          <w:lang w:eastAsia="pt-BR"/>
        </w:rPr>
        <w:drawing>
          <wp:inline distT="0" distB="0" distL="0" distR="0">
            <wp:extent cx="4838700" cy="7634146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54" cy="76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6B" w:rsidRDefault="00332BAB" w:rsidP="00B75370">
      <w:pPr>
        <w:pStyle w:val="Recuodecorpodetexto"/>
        <w:tabs>
          <w:tab w:val="left" w:pos="786"/>
        </w:tabs>
        <w:spacing w:before="120"/>
        <w:ind w:left="0"/>
        <w:jc w:val="center"/>
        <w:rPr>
          <w:rFonts w:ascii="Cambria" w:hAnsi="Cambria"/>
        </w:rPr>
      </w:pPr>
      <w:r w:rsidRPr="00332BAB">
        <w:rPr>
          <w:noProof/>
          <w:lang w:eastAsia="pt-BR"/>
        </w:rPr>
        <w:lastRenderedPageBreak/>
        <w:drawing>
          <wp:inline distT="0" distB="0" distL="0" distR="0">
            <wp:extent cx="5038725" cy="7922458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79" cy="79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FC" w:rsidRDefault="006E63FC" w:rsidP="006E63FC">
      <w:pPr>
        <w:rPr>
          <w:rFonts w:ascii="Cambria" w:hAnsi="Cambria"/>
          <w:b/>
          <w:bCs/>
        </w:rPr>
      </w:pPr>
    </w:p>
    <w:p w:rsidR="00B75370" w:rsidRDefault="00B75370" w:rsidP="006E63FC">
      <w:pPr>
        <w:rPr>
          <w:rFonts w:ascii="Cambria" w:hAnsi="Cambria"/>
          <w:b/>
          <w:bCs/>
        </w:rPr>
      </w:pPr>
    </w:p>
    <w:p w:rsidR="00B75370" w:rsidRDefault="00B75370" w:rsidP="006E63FC">
      <w:pPr>
        <w:rPr>
          <w:rFonts w:ascii="Cambria" w:hAnsi="Cambria"/>
          <w:b/>
          <w:bCs/>
        </w:rPr>
      </w:pPr>
    </w:p>
    <w:p w:rsidR="00B75370" w:rsidRDefault="00B75370" w:rsidP="006E63FC">
      <w:pPr>
        <w:rPr>
          <w:rFonts w:ascii="Cambria" w:hAnsi="Cambria"/>
          <w:b/>
          <w:bCs/>
        </w:rPr>
      </w:pPr>
    </w:p>
    <w:p w:rsidR="00B75370" w:rsidRDefault="00B75370" w:rsidP="006E63FC">
      <w:pPr>
        <w:rPr>
          <w:rFonts w:ascii="Cambria" w:hAnsi="Cambria"/>
          <w:b/>
          <w:bCs/>
        </w:rPr>
      </w:pP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332BAB" w:rsidRDefault="00332BAB" w:rsidP="00B7537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</w:t>
      </w:r>
      <w:r w:rsidRPr="00792F73">
        <w:rPr>
          <w:rFonts w:ascii="Cambria" w:hAnsi="Cambria"/>
          <w:b/>
          <w:bCs/>
        </w:rPr>
        <w:t>EMONSTRATIVO VII – ESTIMATIVA E COMPENSAÇÃO DA RENÚNCIA DE RECEITA</w:t>
      </w:r>
    </w:p>
    <w:p w:rsidR="00332BAB" w:rsidRDefault="00332BAB" w:rsidP="006E63FC">
      <w:pPr>
        <w:rPr>
          <w:rFonts w:ascii="Cambria" w:hAnsi="Cambria"/>
          <w:b/>
          <w:bCs/>
        </w:rPr>
      </w:pPr>
    </w:p>
    <w:p w:rsidR="00332BAB" w:rsidRDefault="00332BAB" w:rsidP="006E63FC">
      <w:pPr>
        <w:rPr>
          <w:rFonts w:ascii="Cambria" w:hAnsi="Cambria"/>
          <w:b/>
          <w:bCs/>
        </w:rPr>
      </w:pPr>
    </w:p>
    <w:p w:rsidR="00332BAB" w:rsidRDefault="00332BAB" w:rsidP="00B75370">
      <w:pPr>
        <w:jc w:val="center"/>
        <w:rPr>
          <w:rFonts w:ascii="Cambria" w:hAnsi="Cambria"/>
          <w:b/>
          <w:bCs/>
        </w:rPr>
      </w:pPr>
      <w:r w:rsidRPr="00332BAB">
        <w:rPr>
          <w:noProof/>
          <w:lang w:eastAsia="pt-BR"/>
        </w:rPr>
        <w:drawing>
          <wp:inline distT="0" distB="0" distL="0" distR="0">
            <wp:extent cx="5581650" cy="292110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42" cy="29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AB" w:rsidRDefault="00332BAB" w:rsidP="006E63FC">
      <w:pPr>
        <w:rPr>
          <w:rFonts w:ascii="Cambria" w:hAnsi="Cambria"/>
          <w:b/>
          <w:bCs/>
        </w:rPr>
      </w:pPr>
    </w:p>
    <w:p w:rsidR="00332BAB" w:rsidRDefault="00332BAB" w:rsidP="006E63FC">
      <w:pPr>
        <w:rPr>
          <w:rFonts w:ascii="Cambria" w:hAnsi="Cambria"/>
          <w:b/>
          <w:bCs/>
        </w:rPr>
      </w:pPr>
    </w:p>
    <w:p w:rsidR="006E63FC" w:rsidRPr="00792F73" w:rsidRDefault="006E63FC" w:rsidP="006E63FC">
      <w:pPr>
        <w:rPr>
          <w:rFonts w:ascii="Cambria" w:hAnsi="Cambria"/>
          <w:b/>
          <w:bCs/>
        </w:rPr>
      </w:pPr>
      <w:r w:rsidRPr="00792F73">
        <w:rPr>
          <w:rFonts w:ascii="Cambria" w:hAnsi="Cambria"/>
          <w:b/>
          <w:bCs/>
        </w:rPr>
        <w:t>DEMONSTRATIVO VI</w:t>
      </w:r>
      <w:r>
        <w:rPr>
          <w:rFonts w:ascii="Cambria" w:hAnsi="Cambria"/>
          <w:b/>
          <w:bCs/>
        </w:rPr>
        <w:t>I</w:t>
      </w:r>
      <w:r w:rsidRPr="00792F73">
        <w:rPr>
          <w:rFonts w:ascii="Cambria" w:hAnsi="Cambria"/>
          <w:b/>
          <w:bCs/>
        </w:rPr>
        <w:t xml:space="preserve">I </w:t>
      </w:r>
      <w:r>
        <w:rPr>
          <w:rFonts w:ascii="Cambria" w:hAnsi="Cambria"/>
          <w:b/>
          <w:bCs/>
        </w:rPr>
        <w:t>– MARGEM DE EXPANSÃO DAS DESPESAS OBRIGATÓRIAS DE CARÁTER CONTINUADO</w:t>
      </w:r>
    </w:p>
    <w:p w:rsidR="006E63FC" w:rsidRDefault="00332BAB" w:rsidP="00B75370">
      <w:pPr>
        <w:pStyle w:val="Recuodecorpodetexto"/>
        <w:tabs>
          <w:tab w:val="left" w:pos="786"/>
        </w:tabs>
        <w:spacing w:before="120"/>
        <w:ind w:left="-567"/>
        <w:jc w:val="center"/>
        <w:rPr>
          <w:rFonts w:ascii="Cambria" w:hAnsi="Cambria"/>
        </w:rPr>
      </w:pPr>
      <w:r w:rsidRPr="00332BAB">
        <w:rPr>
          <w:noProof/>
          <w:lang w:eastAsia="pt-BR"/>
        </w:rPr>
        <w:drawing>
          <wp:inline distT="0" distB="0" distL="0" distR="0">
            <wp:extent cx="6120130" cy="345639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FC" w:rsidRDefault="006E63FC" w:rsidP="00B733D5">
      <w:pPr>
        <w:pStyle w:val="Recuodecorpodetexto"/>
        <w:tabs>
          <w:tab w:val="left" w:pos="786"/>
        </w:tabs>
        <w:spacing w:before="120"/>
        <w:ind w:left="-567"/>
        <w:jc w:val="both"/>
        <w:rPr>
          <w:rFonts w:ascii="Cambria" w:hAnsi="Cambria"/>
        </w:rPr>
      </w:pPr>
    </w:p>
    <w:p w:rsidR="00C078F7" w:rsidRDefault="00C078F7" w:rsidP="00B733D5">
      <w:pPr>
        <w:pStyle w:val="Recuodecorpodetexto"/>
        <w:tabs>
          <w:tab w:val="left" w:pos="786"/>
        </w:tabs>
        <w:spacing w:before="120"/>
        <w:ind w:left="-567"/>
        <w:jc w:val="both"/>
        <w:rPr>
          <w:rFonts w:ascii="Cambria" w:hAnsi="Cambria"/>
        </w:rPr>
      </w:pPr>
    </w:p>
    <w:p w:rsidR="00B75370" w:rsidRDefault="00B75370" w:rsidP="00B733D5">
      <w:pPr>
        <w:pStyle w:val="Recuodecorpodetexto"/>
        <w:tabs>
          <w:tab w:val="left" w:pos="786"/>
        </w:tabs>
        <w:spacing w:before="120"/>
        <w:ind w:left="-567"/>
        <w:jc w:val="both"/>
        <w:rPr>
          <w:rFonts w:ascii="Cambria" w:hAnsi="Cambria"/>
        </w:rPr>
      </w:pPr>
    </w:p>
    <w:p w:rsidR="00B75370" w:rsidRDefault="00B75370" w:rsidP="00B733D5">
      <w:pPr>
        <w:pStyle w:val="Recuodecorpodetexto"/>
        <w:tabs>
          <w:tab w:val="left" w:pos="786"/>
        </w:tabs>
        <w:spacing w:before="120"/>
        <w:ind w:left="-567"/>
        <w:jc w:val="both"/>
        <w:rPr>
          <w:rFonts w:ascii="Cambria" w:hAnsi="Cambria"/>
        </w:rPr>
      </w:pP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A7473D" w:rsidRDefault="00A7473D" w:rsidP="00B733D5">
      <w:pPr>
        <w:pStyle w:val="Recuodecorpodetexto3"/>
        <w:ind w:left="0"/>
        <w:jc w:val="both"/>
        <w:rPr>
          <w:rFonts w:asciiTheme="majorHAnsi" w:hAnsiTheme="majorHAnsi" w:cs="AngsanaUPC"/>
          <w:sz w:val="24"/>
        </w:rPr>
      </w:pPr>
    </w:p>
    <w:p w:rsidR="00B733D5" w:rsidRPr="006E63FC" w:rsidRDefault="00B733D5" w:rsidP="00B733D5">
      <w:pPr>
        <w:pStyle w:val="Recuodecorpodetexto3"/>
        <w:ind w:left="0"/>
        <w:jc w:val="both"/>
        <w:rPr>
          <w:rFonts w:asciiTheme="majorHAnsi" w:hAnsiTheme="majorHAnsi"/>
          <w:sz w:val="24"/>
        </w:rPr>
      </w:pPr>
      <w:r w:rsidRPr="006E63FC">
        <w:rPr>
          <w:rFonts w:asciiTheme="majorHAnsi" w:hAnsiTheme="majorHAnsi" w:cs="AngsanaUPC"/>
          <w:sz w:val="24"/>
        </w:rPr>
        <w:t>Pelo Art. 17 da Lei de Responsabilidade Fiscal – LRF</w:t>
      </w:r>
      <w:proofErr w:type="gramStart"/>
      <w:r w:rsidRPr="006E63FC">
        <w:rPr>
          <w:rFonts w:asciiTheme="majorHAnsi" w:hAnsiTheme="majorHAnsi" w:cs="AngsanaUPC"/>
          <w:sz w:val="24"/>
        </w:rPr>
        <w:t>, é</w:t>
      </w:r>
      <w:proofErr w:type="gramEnd"/>
      <w:r w:rsidRPr="006E63FC">
        <w:rPr>
          <w:rFonts w:asciiTheme="majorHAnsi" w:hAnsiTheme="majorHAnsi" w:cs="AngsanaUPC"/>
          <w:sz w:val="24"/>
        </w:rPr>
        <w:t xml:space="preserve"> considerada obrigatória de caráter</w:t>
      </w:r>
      <w:r w:rsidRPr="006E63FC">
        <w:rPr>
          <w:rFonts w:asciiTheme="majorHAnsi" w:hAnsiTheme="majorHAnsi"/>
          <w:sz w:val="24"/>
        </w:rPr>
        <w:t xml:space="preserve"> continuado a despesa corrente derivada de lei ou outro ato legitimo que fixe para a instituição a obrigação legal de sua execução por um período superior a dois exercícios. </w:t>
      </w:r>
    </w:p>
    <w:p w:rsidR="00C078F7" w:rsidRPr="006E63FC" w:rsidRDefault="00C078F7" w:rsidP="00B733D5">
      <w:pPr>
        <w:pStyle w:val="Recuodecorpodetexto3"/>
        <w:ind w:left="0"/>
        <w:jc w:val="both"/>
        <w:rPr>
          <w:rFonts w:asciiTheme="majorHAnsi" w:hAnsiTheme="majorHAnsi"/>
          <w:sz w:val="24"/>
        </w:rPr>
      </w:pPr>
      <w:r w:rsidRPr="006E63FC">
        <w:rPr>
          <w:rFonts w:asciiTheme="majorHAnsi" w:hAnsiTheme="majorHAnsi"/>
          <w:sz w:val="24"/>
        </w:rPr>
        <w:t xml:space="preserve">A estimativa considera como ampliação das receitas o crescimento real da atividade econômica, dado que se refere </w:t>
      </w:r>
      <w:r w:rsidR="007665AF" w:rsidRPr="006E63FC">
        <w:rPr>
          <w:rFonts w:asciiTheme="majorHAnsi" w:hAnsiTheme="majorHAnsi"/>
          <w:sz w:val="24"/>
        </w:rPr>
        <w:t>à</w:t>
      </w:r>
      <w:r w:rsidRPr="006E63FC">
        <w:rPr>
          <w:rFonts w:asciiTheme="majorHAnsi" w:hAnsiTheme="majorHAnsi"/>
          <w:sz w:val="24"/>
        </w:rPr>
        <w:t xml:space="preserve"> elevação da grandeza econômica ou numérica sobre a qual se aplica uma alíquota para se </w:t>
      </w:r>
      <w:proofErr w:type="gramStart"/>
      <w:r w:rsidRPr="006E63FC">
        <w:rPr>
          <w:rFonts w:asciiTheme="majorHAnsi" w:hAnsiTheme="majorHAnsi"/>
          <w:sz w:val="24"/>
        </w:rPr>
        <w:t>obter</w:t>
      </w:r>
      <w:proofErr w:type="gramEnd"/>
      <w:r w:rsidRPr="006E63FC">
        <w:rPr>
          <w:rFonts w:asciiTheme="majorHAnsi" w:hAnsiTheme="majorHAnsi"/>
          <w:sz w:val="24"/>
        </w:rPr>
        <w:t xml:space="preserve"> o montante a ser arrecadado.</w:t>
      </w:r>
    </w:p>
    <w:p w:rsidR="00B733D5" w:rsidRDefault="00B733D5" w:rsidP="00B733D5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  <w:r w:rsidRPr="006E63FC">
        <w:rPr>
          <w:rFonts w:asciiTheme="majorHAnsi" w:hAnsiTheme="majorHAnsi"/>
        </w:rPr>
        <w:t xml:space="preserve">A expansão </w:t>
      </w:r>
      <w:r w:rsidR="00DE4B9D" w:rsidRPr="006E63FC">
        <w:rPr>
          <w:rFonts w:asciiTheme="majorHAnsi" w:hAnsiTheme="majorHAnsi"/>
        </w:rPr>
        <w:t xml:space="preserve">das </w:t>
      </w:r>
      <w:r w:rsidRPr="006E63FC">
        <w:rPr>
          <w:rFonts w:asciiTheme="majorHAnsi" w:hAnsiTheme="majorHAnsi"/>
        </w:rPr>
        <w:t>despesas está adstrita ao aumento da arrecadação das receitas ou redução</w:t>
      </w:r>
      <w:r w:rsidRPr="00792F73">
        <w:rPr>
          <w:rFonts w:ascii="Cambria" w:hAnsi="Cambria"/>
        </w:rPr>
        <w:t xml:space="preserve"> compensatória da despesa</w:t>
      </w:r>
    </w:p>
    <w:p w:rsidR="00373444" w:rsidRPr="00792F73" w:rsidRDefault="00373444" w:rsidP="00B733D5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B733D5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B733D5" w:rsidRPr="00792F73" w:rsidRDefault="00B733D5" w:rsidP="00B733D5">
      <w:pPr>
        <w:jc w:val="center"/>
        <w:rPr>
          <w:rFonts w:ascii="Cambria" w:hAnsi="Cambria"/>
          <w:b/>
          <w:sz w:val="26"/>
        </w:rPr>
      </w:pPr>
      <w:r w:rsidRPr="00792F73">
        <w:rPr>
          <w:rFonts w:ascii="Cambria" w:hAnsi="Cambria"/>
          <w:b/>
          <w:sz w:val="26"/>
        </w:rPr>
        <w:t>ANEXO DE RISCOS FISCAIS</w:t>
      </w:r>
    </w:p>
    <w:p w:rsidR="00B733D5" w:rsidRPr="00792F73" w:rsidRDefault="00B733D5" w:rsidP="00B733D5">
      <w:pPr>
        <w:ind w:left="504"/>
        <w:jc w:val="center"/>
        <w:rPr>
          <w:rFonts w:ascii="Cambria" w:hAnsi="Cambria"/>
          <w:b/>
        </w:rPr>
      </w:pPr>
      <w:r w:rsidRPr="00792F73">
        <w:rPr>
          <w:rFonts w:ascii="Cambria" w:hAnsi="Cambria"/>
          <w:b/>
          <w:sz w:val="26"/>
        </w:rPr>
        <w:t>(§ 3º do art. 4º da Lei Complementar n.º 101/2000</w:t>
      </w:r>
      <w:r w:rsidRPr="00792F73">
        <w:rPr>
          <w:rFonts w:ascii="Cambria" w:hAnsi="Cambria"/>
          <w:b/>
        </w:rPr>
        <w:t>)</w:t>
      </w:r>
    </w:p>
    <w:p w:rsidR="00B733D5" w:rsidRPr="00792F73" w:rsidRDefault="00B733D5" w:rsidP="00B733D5">
      <w:pPr>
        <w:ind w:left="504"/>
        <w:jc w:val="center"/>
        <w:rPr>
          <w:rFonts w:ascii="Cambria" w:hAnsi="Cambria"/>
        </w:rPr>
      </w:pPr>
    </w:p>
    <w:p w:rsidR="00B733D5" w:rsidRPr="00792F73" w:rsidRDefault="00B733D5" w:rsidP="00B733D5">
      <w:pPr>
        <w:ind w:left="504"/>
        <w:jc w:val="center"/>
        <w:rPr>
          <w:rFonts w:ascii="Cambria" w:hAnsi="Cambria"/>
        </w:rPr>
      </w:pPr>
    </w:p>
    <w:p w:rsidR="00B733D5" w:rsidRPr="00792F73" w:rsidRDefault="00332BAB" w:rsidP="00B75370">
      <w:pPr>
        <w:pStyle w:val="Recuodecorpodetexto"/>
        <w:tabs>
          <w:tab w:val="left" w:pos="786"/>
        </w:tabs>
        <w:spacing w:before="120"/>
        <w:ind w:left="0"/>
        <w:jc w:val="center"/>
        <w:rPr>
          <w:rFonts w:ascii="Cambria" w:hAnsi="Cambria"/>
        </w:rPr>
      </w:pPr>
      <w:r w:rsidRPr="00332BAB">
        <w:rPr>
          <w:noProof/>
          <w:lang w:eastAsia="pt-BR"/>
        </w:rPr>
        <w:drawing>
          <wp:inline distT="0" distB="0" distL="0" distR="0">
            <wp:extent cx="5391150" cy="392954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14" cy="39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FC" w:rsidRDefault="006E63FC" w:rsidP="00F17E7F">
      <w:pPr>
        <w:suppressAutoHyphens w:val="0"/>
        <w:jc w:val="both"/>
        <w:rPr>
          <w:rFonts w:ascii="Cambria" w:hAnsi="Cambria" w:cs="Times New Roman"/>
          <w:lang w:eastAsia="pt-BR"/>
        </w:rPr>
      </w:pPr>
    </w:p>
    <w:p w:rsidR="00F17E7F" w:rsidRPr="0087646E" w:rsidRDefault="00F17E7F" w:rsidP="00F17E7F">
      <w:pPr>
        <w:suppressAutoHyphens w:val="0"/>
        <w:jc w:val="both"/>
        <w:rPr>
          <w:rFonts w:ascii="Cambria" w:hAnsi="Cambria" w:cs="Times New Roman"/>
          <w:caps/>
          <w:lang w:eastAsia="pt-BR"/>
        </w:rPr>
      </w:pPr>
      <w:r w:rsidRPr="0087646E">
        <w:rPr>
          <w:rFonts w:ascii="Cambria" w:hAnsi="Cambria" w:cs="Times New Roman"/>
          <w:lang w:eastAsia="pt-BR"/>
        </w:rPr>
        <w:t xml:space="preserve">O Compromisso com o equilíbrio das contas públicas, preconizado pelo § </w:t>
      </w:r>
      <w:proofErr w:type="gramStart"/>
      <w:r w:rsidRPr="0087646E">
        <w:rPr>
          <w:rFonts w:ascii="Cambria" w:hAnsi="Cambria" w:cs="Times New Roman"/>
          <w:lang w:eastAsia="pt-BR"/>
        </w:rPr>
        <w:t>1.</w:t>
      </w:r>
      <w:proofErr w:type="gramEnd"/>
      <w:r w:rsidRPr="0087646E">
        <w:rPr>
          <w:rFonts w:ascii="Cambria" w:hAnsi="Cambria" w:cs="Times New Roman"/>
          <w:lang w:eastAsia="pt-BR"/>
        </w:rPr>
        <w:t>° do Art. 1.° da Lei de Responsabilidade Fiscal não se resume apenas a prever gastos e receitas, mas estende-se ao exercício de identificação dos principais riscos a que as contas públicas estão sujeitas no momento da elaboração orçamentária</w:t>
      </w:r>
      <w:r w:rsidRPr="0087646E">
        <w:rPr>
          <w:rFonts w:ascii="Cambria" w:hAnsi="Cambria" w:cs="Times New Roman"/>
          <w:caps/>
          <w:lang w:eastAsia="pt-BR"/>
        </w:rPr>
        <w:t>.</w:t>
      </w:r>
    </w:p>
    <w:p w:rsidR="00A7473D" w:rsidRDefault="00F17E7F" w:rsidP="00F17E7F">
      <w:pPr>
        <w:suppressAutoHyphens w:val="0"/>
        <w:jc w:val="both"/>
        <w:rPr>
          <w:rFonts w:ascii="Cambria" w:hAnsi="Cambria" w:cs="Times New Roman"/>
          <w:lang w:eastAsia="pt-BR"/>
        </w:rPr>
      </w:pPr>
      <w:r w:rsidRPr="0087646E">
        <w:rPr>
          <w:rFonts w:ascii="Cambria" w:hAnsi="Cambria" w:cs="Times New Roman"/>
          <w:lang w:eastAsia="pt-BR"/>
        </w:rPr>
        <w:t xml:space="preserve">Um dos riscos que afetam o cumprimento de determinada meta são os chamados riscos orçamentários que são aqueles que dizem respeito à possibilidade de as receitas e despesas previstas não se confirmarem, isto é, de existir desvios de previsões entre as receitas ou despesas orçadas e as realizadas, por consequência da frustração da arrecadação </w:t>
      </w:r>
      <w:proofErr w:type="gramStart"/>
      <w:r w:rsidRPr="0087646E">
        <w:rPr>
          <w:rFonts w:ascii="Cambria" w:hAnsi="Cambria" w:cs="Times New Roman"/>
          <w:lang w:eastAsia="pt-BR"/>
        </w:rPr>
        <w:t>de</w:t>
      </w:r>
      <w:proofErr w:type="gramEnd"/>
      <w:r w:rsidRPr="0087646E">
        <w:rPr>
          <w:rFonts w:ascii="Cambria" w:hAnsi="Cambria" w:cs="Times New Roman"/>
          <w:lang w:eastAsia="pt-BR"/>
        </w:rPr>
        <w:t xml:space="preserve"> </w:t>
      </w:r>
    </w:p>
    <w:p w:rsidR="00A7473D" w:rsidRPr="00A7473D" w:rsidRDefault="00A7473D" w:rsidP="00A7473D">
      <w:pPr>
        <w:suppressAutoHyphens w:val="0"/>
        <w:jc w:val="center"/>
        <w:rPr>
          <w:rFonts w:cs="Times New Roman"/>
          <w:b/>
          <w:lang w:eastAsia="pt-BR"/>
        </w:rPr>
      </w:pPr>
      <w:r w:rsidRPr="00A7473D">
        <w:rPr>
          <w:rFonts w:cs="Times New Roman"/>
          <w:b/>
          <w:lang w:eastAsia="pt-BR"/>
        </w:rPr>
        <w:lastRenderedPageBreak/>
        <w:t>ANEXO II</w:t>
      </w:r>
    </w:p>
    <w:p w:rsidR="00A7473D" w:rsidRDefault="00A7473D" w:rsidP="00F17E7F">
      <w:pPr>
        <w:suppressAutoHyphens w:val="0"/>
        <w:jc w:val="both"/>
        <w:rPr>
          <w:rFonts w:ascii="Cambria" w:hAnsi="Cambria" w:cs="Times New Roman"/>
          <w:lang w:eastAsia="pt-BR"/>
        </w:rPr>
      </w:pPr>
    </w:p>
    <w:p w:rsidR="00F17E7F" w:rsidRPr="0087646E" w:rsidRDefault="00F17E7F" w:rsidP="00F17E7F">
      <w:pPr>
        <w:suppressAutoHyphens w:val="0"/>
        <w:jc w:val="both"/>
        <w:rPr>
          <w:rFonts w:ascii="Cambria" w:hAnsi="Cambria" w:cs="Times New Roman"/>
          <w:lang w:eastAsia="pt-BR"/>
        </w:rPr>
      </w:pPr>
      <w:proofErr w:type="gramStart"/>
      <w:r w:rsidRPr="0087646E">
        <w:rPr>
          <w:rFonts w:ascii="Cambria" w:hAnsi="Cambria" w:cs="Times New Roman"/>
          <w:lang w:eastAsia="pt-BR"/>
        </w:rPr>
        <w:t>determinada</w:t>
      </w:r>
      <w:proofErr w:type="gramEnd"/>
      <w:r w:rsidRPr="0087646E">
        <w:rPr>
          <w:rFonts w:ascii="Cambria" w:hAnsi="Cambria" w:cs="Times New Roman"/>
          <w:lang w:eastAsia="pt-BR"/>
        </w:rPr>
        <w:t xml:space="preserve"> receita, em decorrência de fatos novos e imprevisíveis à época da programação orçamentária.</w:t>
      </w:r>
    </w:p>
    <w:p w:rsidR="00F17E7F" w:rsidRPr="0087646E" w:rsidRDefault="00F17E7F" w:rsidP="00F17E7F">
      <w:pPr>
        <w:jc w:val="both"/>
        <w:rPr>
          <w:rFonts w:ascii="Cambria" w:hAnsi="Cambria"/>
        </w:rPr>
      </w:pPr>
      <w:r w:rsidRPr="0087646E">
        <w:rPr>
          <w:rFonts w:ascii="Cambria" w:hAnsi="Cambria"/>
        </w:rPr>
        <w:t xml:space="preserve">Os riscos que decorrem de possível crescimento do salário mínimo que possa gerar impacto nas despesas com pessoal e ou fixação de créditos insuficientes para amortização e juros da divida, </w:t>
      </w:r>
      <w:proofErr w:type="gramStart"/>
      <w:r w:rsidRPr="0087646E">
        <w:rPr>
          <w:rFonts w:ascii="Cambria" w:hAnsi="Cambria"/>
        </w:rPr>
        <w:t>serão</w:t>
      </w:r>
      <w:proofErr w:type="gramEnd"/>
      <w:r w:rsidRPr="0087646E">
        <w:rPr>
          <w:rFonts w:ascii="Cambria" w:hAnsi="Cambria"/>
        </w:rPr>
        <w:t xml:space="preserve"> objeto de abertura de créditos adicionais a partir da Reserva de Contingência.</w:t>
      </w:r>
    </w:p>
    <w:p w:rsidR="00F17E7F" w:rsidRPr="0087646E" w:rsidRDefault="00F17E7F" w:rsidP="00F17E7F">
      <w:pPr>
        <w:jc w:val="both"/>
        <w:rPr>
          <w:rFonts w:ascii="Cambria" w:hAnsi="Cambria"/>
        </w:rPr>
      </w:pPr>
      <w:r w:rsidRPr="0087646E">
        <w:rPr>
          <w:rFonts w:ascii="Cambria" w:hAnsi="Cambria"/>
        </w:rPr>
        <w:t xml:space="preserve">Com relação a esses riscos, a LRF no seu artigo </w:t>
      </w:r>
      <w:proofErr w:type="gramStart"/>
      <w:r w:rsidRPr="0087646E">
        <w:rPr>
          <w:rFonts w:ascii="Cambria" w:hAnsi="Cambria"/>
        </w:rPr>
        <w:t>9</w:t>
      </w:r>
      <w:proofErr w:type="gramEnd"/>
      <w:r w:rsidRPr="0087646E">
        <w:rPr>
          <w:rFonts w:ascii="Cambria" w:hAnsi="Cambria"/>
        </w:rPr>
        <w:t xml:space="preserve">.°, prevê que ao final de um bimestre, se a realização da receita não comportar o cumprimento das metas, o Município promoverá, nos trinta dias subsequentes, limitação de empenho e movimentação financeira. Este mecanismo permite que desvios em relação às previsões sejam </w:t>
      </w:r>
      <w:proofErr w:type="gramStart"/>
      <w:r w:rsidRPr="0087646E">
        <w:rPr>
          <w:rFonts w:ascii="Cambria" w:hAnsi="Cambria"/>
        </w:rPr>
        <w:t>corrigidas ao longo do ano de forma</w:t>
      </w:r>
      <w:proofErr w:type="gramEnd"/>
      <w:r w:rsidRPr="0087646E">
        <w:rPr>
          <w:rFonts w:ascii="Cambria" w:hAnsi="Cambria"/>
        </w:rPr>
        <w:t xml:space="preserve"> a não afetar o equilíbrio orçamentário. Dessa forma, os riscos orçamentários são compensados por meio de realocação e redução da despesa.</w:t>
      </w:r>
    </w:p>
    <w:p w:rsidR="00F17E7F" w:rsidRPr="0087646E" w:rsidRDefault="00F17E7F" w:rsidP="0087646E">
      <w:pPr>
        <w:jc w:val="both"/>
        <w:rPr>
          <w:rFonts w:ascii="Cambria" w:hAnsi="Cambria"/>
        </w:rPr>
      </w:pPr>
      <w:r w:rsidRPr="0087646E">
        <w:rPr>
          <w:rFonts w:ascii="Cambria" w:hAnsi="Cambria"/>
        </w:rPr>
        <w:t>A segunda categoria compreende os chamados riscos de dívida. Os chamados passivos contingentes</w:t>
      </w:r>
      <w:r w:rsidR="002F572D" w:rsidRPr="0087646E">
        <w:rPr>
          <w:rFonts w:ascii="Cambria" w:hAnsi="Cambria"/>
        </w:rPr>
        <w:t xml:space="preserve"> são</w:t>
      </w:r>
      <w:r w:rsidRPr="0087646E">
        <w:rPr>
          <w:rFonts w:ascii="Cambria" w:hAnsi="Cambria"/>
        </w:rPr>
        <w:t xml:space="preserve"> um risco de dívida, visto que são dívidas cuja existência depende de fatores imprevisíveis.</w:t>
      </w:r>
    </w:p>
    <w:p w:rsidR="00F17E7F" w:rsidRPr="0087646E" w:rsidRDefault="00F17E7F" w:rsidP="0087646E">
      <w:pPr>
        <w:pStyle w:val="Recuodecorpodetexto"/>
        <w:tabs>
          <w:tab w:val="left" w:pos="786"/>
        </w:tabs>
        <w:spacing w:after="0"/>
        <w:ind w:left="0"/>
        <w:jc w:val="both"/>
        <w:rPr>
          <w:rFonts w:ascii="Cambria" w:hAnsi="Cambria"/>
        </w:rPr>
      </w:pPr>
      <w:r w:rsidRPr="0087646E">
        <w:rPr>
          <w:rFonts w:ascii="Cambria" w:hAnsi="Cambria"/>
        </w:rPr>
        <w:t>Os Riscos Fiscais de possíveis acontecimentos que possam impactar negativamente as contas públicas serão objetos de abertura de créditos adicionais a pa</w:t>
      </w:r>
      <w:r w:rsidR="002F572D">
        <w:rPr>
          <w:rFonts w:ascii="Cambria" w:hAnsi="Cambria"/>
        </w:rPr>
        <w:t>rtir da Reserva de Contingência</w:t>
      </w:r>
      <w:proofErr w:type="gramStart"/>
      <w:r w:rsidR="002F572D">
        <w:rPr>
          <w:rFonts w:ascii="Cambria" w:hAnsi="Cambria"/>
        </w:rPr>
        <w:t xml:space="preserve">  </w:t>
      </w:r>
      <w:proofErr w:type="gramEnd"/>
      <w:r w:rsidR="002F572D">
        <w:rPr>
          <w:rFonts w:ascii="Cambria" w:hAnsi="Cambria"/>
        </w:rPr>
        <w:t>e também a realocação e redução de despesas discricionárias.</w:t>
      </w:r>
    </w:p>
    <w:p w:rsidR="00824EC4" w:rsidRPr="0087646E" w:rsidRDefault="00824EC4" w:rsidP="00824EC4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F17E7F" w:rsidRPr="0087646E" w:rsidRDefault="00F17E7F" w:rsidP="00824EC4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F17E7F" w:rsidRPr="0087646E" w:rsidRDefault="00F17E7F" w:rsidP="00824EC4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F17E7F" w:rsidRPr="0087646E" w:rsidRDefault="00F17E7F" w:rsidP="00824EC4">
      <w:pPr>
        <w:pStyle w:val="Recuodecorpodetexto"/>
        <w:tabs>
          <w:tab w:val="left" w:pos="786"/>
        </w:tabs>
        <w:spacing w:before="120"/>
        <w:ind w:left="0"/>
        <w:jc w:val="both"/>
        <w:rPr>
          <w:rFonts w:ascii="Cambria" w:hAnsi="Cambria"/>
        </w:rPr>
      </w:pPr>
    </w:p>
    <w:p w:rsidR="00AF762F" w:rsidRDefault="00F4134D" w:rsidP="00824EC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Roberto </w:t>
      </w:r>
      <w:proofErr w:type="spellStart"/>
      <w:r>
        <w:rPr>
          <w:rFonts w:ascii="Cambria" w:hAnsi="Cambria" w:cs="Arial"/>
          <w:b/>
        </w:rPr>
        <w:t>Hashioka</w:t>
      </w:r>
      <w:proofErr w:type="spellEnd"/>
      <w:r w:rsidR="00016047">
        <w:rPr>
          <w:rFonts w:ascii="Cambria" w:hAnsi="Cambria" w:cs="Arial"/>
          <w:b/>
        </w:rPr>
        <w:t xml:space="preserve"> </w:t>
      </w:r>
      <w:r w:rsidR="00016047" w:rsidRPr="00016047">
        <w:rPr>
          <w:rFonts w:ascii="Cambria" w:hAnsi="Cambria" w:cs="Arial"/>
          <w:b/>
        </w:rPr>
        <w:t>Soler</w:t>
      </w:r>
    </w:p>
    <w:p w:rsidR="00824EC4" w:rsidRPr="00824EC4" w:rsidRDefault="00D86542" w:rsidP="00824EC4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Prefeito</w:t>
      </w:r>
      <w:r w:rsidR="00824EC4" w:rsidRPr="00824EC4">
        <w:rPr>
          <w:rFonts w:ascii="Cambria" w:hAnsi="Cambria" w:cs="Arial"/>
        </w:rPr>
        <w:t xml:space="preserve"> Municipal</w:t>
      </w:r>
    </w:p>
    <w:p w:rsidR="00B733D5" w:rsidRPr="00792F73" w:rsidRDefault="00B733D5" w:rsidP="00B733D5">
      <w:pPr>
        <w:ind w:firstLine="2835"/>
        <w:jc w:val="both"/>
        <w:rPr>
          <w:rFonts w:ascii="Cambria" w:hAnsi="Cambria"/>
        </w:rPr>
      </w:pPr>
      <w:bookmarkStart w:id="0" w:name="_GoBack"/>
      <w:bookmarkEnd w:id="0"/>
    </w:p>
    <w:sectPr w:rsidR="00B733D5" w:rsidRPr="00792F73" w:rsidSect="00943FB6">
      <w:footerReference w:type="default" r:id="rId19"/>
      <w:pgSz w:w="11906" w:h="16838"/>
      <w:pgMar w:top="1418" w:right="1134" w:bottom="851" w:left="1134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36" w:rsidRDefault="00FD1E36">
      <w:r>
        <w:separator/>
      </w:r>
    </w:p>
  </w:endnote>
  <w:endnote w:type="continuationSeparator" w:id="0">
    <w:p w:rsidR="00FD1E36" w:rsidRDefault="00F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47" w:rsidRDefault="00A41A47">
    <w:pPr>
      <w:pStyle w:val="Rodap"/>
      <w:jc w:val="right"/>
    </w:pPr>
  </w:p>
  <w:p w:rsidR="00A41A47" w:rsidRDefault="00A41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36" w:rsidRDefault="00FD1E36">
      <w:r>
        <w:separator/>
      </w:r>
    </w:p>
  </w:footnote>
  <w:footnote w:type="continuationSeparator" w:id="0">
    <w:p w:rsidR="00FD1E36" w:rsidRDefault="00FD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">
    <w:nsid w:val="0D180CA8"/>
    <w:multiLevelType w:val="hybridMultilevel"/>
    <w:tmpl w:val="8DBAAE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E08AC"/>
    <w:multiLevelType w:val="hybridMultilevel"/>
    <w:tmpl w:val="CEFE9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B0C5E"/>
    <w:multiLevelType w:val="hybridMultilevel"/>
    <w:tmpl w:val="67D4CF26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435580"/>
    <w:multiLevelType w:val="hybridMultilevel"/>
    <w:tmpl w:val="2DC06F9E"/>
    <w:lvl w:ilvl="0" w:tplc="B3206124">
      <w:start w:val="19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ADB"/>
    <w:multiLevelType w:val="hybridMultilevel"/>
    <w:tmpl w:val="305A4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40AC5"/>
    <w:multiLevelType w:val="hybridMultilevel"/>
    <w:tmpl w:val="C71C0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617C2"/>
    <w:multiLevelType w:val="hybridMultilevel"/>
    <w:tmpl w:val="678CF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230D"/>
    <w:multiLevelType w:val="hybridMultilevel"/>
    <w:tmpl w:val="E13C4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B76108"/>
    <w:multiLevelType w:val="hybridMultilevel"/>
    <w:tmpl w:val="9CEA4D42"/>
    <w:lvl w:ilvl="0" w:tplc="D8689F9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132A1E4">
      <w:start w:val="1"/>
      <w:numFmt w:val="decimal"/>
      <w:lvlText w:val="%2-"/>
      <w:lvlJc w:val="left"/>
      <w:pPr>
        <w:ind w:left="1155" w:hanging="360"/>
      </w:pPr>
      <w:rPr>
        <w:rFonts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7163F2D"/>
    <w:multiLevelType w:val="hybridMultilevel"/>
    <w:tmpl w:val="DCC03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66D7F"/>
    <w:multiLevelType w:val="hybridMultilevel"/>
    <w:tmpl w:val="DFB84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5628B"/>
    <w:multiLevelType w:val="hybridMultilevel"/>
    <w:tmpl w:val="467C84F6"/>
    <w:lvl w:ilvl="0" w:tplc="FCC4A1DE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18"/>
  </w:num>
  <w:num w:numId="22">
    <w:abstractNumId w:val="10"/>
  </w:num>
  <w:num w:numId="23">
    <w:abstractNumId w:val="12"/>
  </w:num>
  <w:num w:numId="24">
    <w:abstractNumId w:val="1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31"/>
    <w:rsid w:val="0000006C"/>
    <w:rsid w:val="000041BE"/>
    <w:rsid w:val="00012F6B"/>
    <w:rsid w:val="00016047"/>
    <w:rsid w:val="00027709"/>
    <w:rsid w:val="00062177"/>
    <w:rsid w:val="00064BCB"/>
    <w:rsid w:val="0007216D"/>
    <w:rsid w:val="000764C0"/>
    <w:rsid w:val="00094A0E"/>
    <w:rsid w:val="00094E73"/>
    <w:rsid w:val="000A5B22"/>
    <w:rsid w:val="000A7F46"/>
    <w:rsid w:val="000B6224"/>
    <w:rsid w:val="000C7B32"/>
    <w:rsid w:val="000D3399"/>
    <w:rsid w:val="000E0728"/>
    <w:rsid w:val="000E1748"/>
    <w:rsid w:val="00110DF8"/>
    <w:rsid w:val="00124DA6"/>
    <w:rsid w:val="00130FC8"/>
    <w:rsid w:val="001473C7"/>
    <w:rsid w:val="001538E9"/>
    <w:rsid w:val="0016328B"/>
    <w:rsid w:val="00173E9C"/>
    <w:rsid w:val="001746E3"/>
    <w:rsid w:val="001A4E0E"/>
    <w:rsid w:val="001A7319"/>
    <w:rsid w:val="001D3930"/>
    <w:rsid w:val="00215FA0"/>
    <w:rsid w:val="002162CD"/>
    <w:rsid w:val="00224D01"/>
    <w:rsid w:val="00230952"/>
    <w:rsid w:val="00244C8B"/>
    <w:rsid w:val="00245311"/>
    <w:rsid w:val="00255EAF"/>
    <w:rsid w:val="00266DA7"/>
    <w:rsid w:val="002B3A97"/>
    <w:rsid w:val="002B7AD2"/>
    <w:rsid w:val="002B7E5A"/>
    <w:rsid w:val="002C2853"/>
    <w:rsid w:val="002C58E9"/>
    <w:rsid w:val="002C79E5"/>
    <w:rsid w:val="002D0EBE"/>
    <w:rsid w:val="002E73C3"/>
    <w:rsid w:val="002F572D"/>
    <w:rsid w:val="0032237B"/>
    <w:rsid w:val="00323BE7"/>
    <w:rsid w:val="00332BAB"/>
    <w:rsid w:val="00341381"/>
    <w:rsid w:val="00342BAD"/>
    <w:rsid w:val="00351FE1"/>
    <w:rsid w:val="00363246"/>
    <w:rsid w:val="00373444"/>
    <w:rsid w:val="00380F3E"/>
    <w:rsid w:val="003849AF"/>
    <w:rsid w:val="0038607F"/>
    <w:rsid w:val="00392AC7"/>
    <w:rsid w:val="003936A2"/>
    <w:rsid w:val="00393972"/>
    <w:rsid w:val="003A44E6"/>
    <w:rsid w:val="003B2A85"/>
    <w:rsid w:val="003B4D49"/>
    <w:rsid w:val="003D0E1F"/>
    <w:rsid w:val="003D4880"/>
    <w:rsid w:val="003E7F2E"/>
    <w:rsid w:val="0040525C"/>
    <w:rsid w:val="00405FC4"/>
    <w:rsid w:val="004069A6"/>
    <w:rsid w:val="0041040C"/>
    <w:rsid w:val="00411F03"/>
    <w:rsid w:val="00416655"/>
    <w:rsid w:val="00430759"/>
    <w:rsid w:val="00441351"/>
    <w:rsid w:val="00442212"/>
    <w:rsid w:val="004452C9"/>
    <w:rsid w:val="0046339D"/>
    <w:rsid w:val="00467818"/>
    <w:rsid w:val="00473AAB"/>
    <w:rsid w:val="0048720C"/>
    <w:rsid w:val="00494AE2"/>
    <w:rsid w:val="004975F7"/>
    <w:rsid w:val="004A62E4"/>
    <w:rsid w:val="004C1049"/>
    <w:rsid w:val="004C5982"/>
    <w:rsid w:val="004C77B4"/>
    <w:rsid w:val="004D3A37"/>
    <w:rsid w:val="004D6415"/>
    <w:rsid w:val="004F3619"/>
    <w:rsid w:val="00506E88"/>
    <w:rsid w:val="00524051"/>
    <w:rsid w:val="00550B7F"/>
    <w:rsid w:val="005578C1"/>
    <w:rsid w:val="00563BC0"/>
    <w:rsid w:val="00564F22"/>
    <w:rsid w:val="00572E55"/>
    <w:rsid w:val="0059098F"/>
    <w:rsid w:val="00591387"/>
    <w:rsid w:val="005A05C9"/>
    <w:rsid w:val="005A1E19"/>
    <w:rsid w:val="005A3CD2"/>
    <w:rsid w:val="005A4329"/>
    <w:rsid w:val="005B44A5"/>
    <w:rsid w:val="005C242A"/>
    <w:rsid w:val="005D02FD"/>
    <w:rsid w:val="005D04FB"/>
    <w:rsid w:val="005F603A"/>
    <w:rsid w:val="006254AA"/>
    <w:rsid w:val="00650560"/>
    <w:rsid w:val="00695246"/>
    <w:rsid w:val="00695EBE"/>
    <w:rsid w:val="006B6881"/>
    <w:rsid w:val="006C6B74"/>
    <w:rsid w:val="006D6A2F"/>
    <w:rsid w:val="006E63FC"/>
    <w:rsid w:val="006F4760"/>
    <w:rsid w:val="00732886"/>
    <w:rsid w:val="0073672C"/>
    <w:rsid w:val="00746D41"/>
    <w:rsid w:val="00747238"/>
    <w:rsid w:val="00757080"/>
    <w:rsid w:val="00762782"/>
    <w:rsid w:val="00764A2E"/>
    <w:rsid w:val="007665AF"/>
    <w:rsid w:val="00792236"/>
    <w:rsid w:val="00792F73"/>
    <w:rsid w:val="007B199A"/>
    <w:rsid w:val="007B29AC"/>
    <w:rsid w:val="007C7461"/>
    <w:rsid w:val="007D0972"/>
    <w:rsid w:val="007D2378"/>
    <w:rsid w:val="007F5BB5"/>
    <w:rsid w:val="008044AE"/>
    <w:rsid w:val="00817951"/>
    <w:rsid w:val="00824EC4"/>
    <w:rsid w:val="00826C0F"/>
    <w:rsid w:val="008401D1"/>
    <w:rsid w:val="008434F2"/>
    <w:rsid w:val="00846B40"/>
    <w:rsid w:val="00850126"/>
    <w:rsid w:val="008564A2"/>
    <w:rsid w:val="008576D7"/>
    <w:rsid w:val="008720D3"/>
    <w:rsid w:val="0087646E"/>
    <w:rsid w:val="00893299"/>
    <w:rsid w:val="008A1C25"/>
    <w:rsid w:val="008A1F86"/>
    <w:rsid w:val="008A70C2"/>
    <w:rsid w:val="008B180B"/>
    <w:rsid w:val="009154D4"/>
    <w:rsid w:val="0092381D"/>
    <w:rsid w:val="00926885"/>
    <w:rsid w:val="00934B19"/>
    <w:rsid w:val="009359B5"/>
    <w:rsid w:val="00943FB6"/>
    <w:rsid w:val="0095616E"/>
    <w:rsid w:val="0096566A"/>
    <w:rsid w:val="0097221C"/>
    <w:rsid w:val="0099024F"/>
    <w:rsid w:val="009911D6"/>
    <w:rsid w:val="009B39E6"/>
    <w:rsid w:val="009E2AA5"/>
    <w:rsid w:val="009E39F2"/>
    <w:rsid w:val="009F15E5"/>
    <w:rsid w:val="009F6AD9"/>
    <w:rsid w:val="00A03D7E"/>
    <w:rsid w:val="00A40713"/>
    <w:rsid w:val="00A41A47"/>
    <w:rsid w:val="00A57E8B"/>
    <w:rsid w:val="00A7335B"/>
    <w:rsid w:val="00A73408"/>
    <w:rsid w:val="00A7473D"/>
    <w:rsid w:val="00A9015F"/>
    <w:rsid w:val="00AA4DB9"/>
    <w:rsid w:val="00AA558F"/>
    <w:rsid w:val="00AB7C21"/>
    <w:rsid w:val="00AC4211"/>
    <w:rsid w:val="00AC676B"/>
    <w:rsid w:val="00AE4D82"/>
    <w:rsid w:val="00AF61DE"/>
    <w:rsid w:val="00AF762F"/>
    <w:rsid w:val="00B178DF"/>
    <w:rsid w:val="00B203BC"/>
    <w:rsid w:val="00B25093"/>
    <w:rsid w:val="00B302DE"/>
    <w:rsid w:val="00B36D5A"/>
    <w:rsid w:val="00B41153"/>
    <w:rsid w:val="00B57C1D"/>
    <w:rsid w:val="00B66605"/>
    <w:rsid w:val="00B733D5"/>
    <w:rsid w:val="00B74E65"/>
    <w:rsid w:val="00B75370"/>
    <w:rsid w:val="00B847D4"/>
    <w:rsid w:val="00B848E5"/>
    <w:rsid w:val="00B91394"/>
    <w:rsid w:val="00BA2077"/>
    <w:rsid w:val="00BA5AEB"/>
    <w:rsid w:val="00BA7AD3"/>
    <w:rsid w:val="00BA7FBB"/>
    <w:rsid w:val="00BC312A"/>
    <w:rsid w:val="00BC3FF8"/>
    <w:rsid w:val="00BD1EA7"/>
    <w:rsid w:val="00BE32D5"/>
    <w:rsid w:val="00BE60E2"/>
    <w:rsid w:val="00BF0494"/>
    <w:rsid w:val="00BF242A"/>
    <w:rsid w:val="00BF31FD"/>
    <w:rsid w:val="00BF597A"/>
    <w:rsid w:val="00C078F7"/>
    <w:rsid w:val="00C12E90"/>
    <w:rsid w:val="00C2102A"/>
    <w:rsid w:val="00C23100"/>
    <w:rsid w:val="00C5774E"/>
    <w:rsid w:val="00C6304E"/>
    <w:rsid w:val="00C63A81"/>
    <w:rsid w:val="00C82F32"/>
    <w:rsid w:val="00CA5484"/>
    <w:rsid w:val="00CB0099"/>
    <w:rsid w:val="00CB1DA2"/>
    <w:rsid w:val="00CD13C8"/>
    <w:rsid w:val="00CD5B2E"/>
    <w:rsid w:val="00CE29E6"/>
    <w:rsid w:val="00CE48DA"/>
    <w:rsid w:val="00CF410B"/>
    <w:rsid w:val="00CF44ED"/>
    <w:rsid w:val="00D174C3"/>
    <w:rsid w:val="00D22103"/>
    <w:rsid w:val="00D27FAD"/>
    <w:rsid w:val="00D55BA3"/>
    <w:rsid w:val="00D706D2"/>
    <w:rsid w:val="00D86542"/>
    <w:rsid w:val="00DA2831"/>
    <w:rsid w:val="00DA51A8"/>
    <w:rsid w:val="00DB26F5"/>
    <w:rsid w:val="00DD25AA"/>
    <w:rsid w:val="00DE4B9D"/>
    <w:rsid w:val="00E33CC2"/>
    <w:rsid w:val="00E43299"/>
    <w:rsid w:val="00E72F53"/>
    <w:rsid w:val="00E74FF1"/>
    <w:rsid w:val="00E80908"/>
    <w:rsid w:val="00E81988"/>
    <w:rsid w:val="00EA0D5E"/>
    <w:rsid w:val="00EA7203"/>
    <w:rsid w:val="00EB1855"/>
    <w:rsid w:val="00EC6C1D"/>
    <w:rsid w:val="00ED0D68"/>
    <w:rsid w:val="00EE07FF"/>
    <w:rsid w:val="00F17E7F"/>
    <w:rsid w:val="00F3161A"/>
    <w:rsid w:val="00F31922"/>
    <w:rsid w:val="00F31EE6"/>
    <w:rsid w:val="00F4134D"/>
    <w:rsid w:val="00F53413"/>
    <w:rsid w:val="00F70C0B"/>
    <w:rsid w:val="00F823F4"/>
    <w:rsid w:val="00FA7273"/>
    <w:rsid w:val="00FB3BD3"/>
    <w:rsid w:val="00FD1E36"/>
    <w:rsid w:val="00FD2884"/>
    <w:rsid w:val="00FE56F3"/>
    <w:rsid w:val="00FE6237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2E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E7F2E"/>
    <w:pPr>
      <w:keepNext/>
      <w:tabs>
        <w:tab w:val="num" w:pos="0"/>
      </w:tabs>
      <w:ind w:left="792" w:hanging="432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3E7F2E"/>
    <w:pPr>
      <w:keepNext/>
      <w:tabs>
        <w:tab w:val="num" w:pos="0"/>
      </w:tabs>
      <w:spacing w:before="240" w:after="60"/>
      <w:ind w:left="93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E7F2E"/>
    <w:pPr>
      <w:keepNext/>
      <w:tabs>
        <w:tab w:val="num" w:pos="0"/>
      </w:tabs>
      <w:ind w:left="2880"/>
      <w:outlineLvl w:val="2"/>
    </w:pPr>
    <w:rPr>
      <w:rFonts w:ascii="BernhardMod BT" w:eastAsia="Arial Unicode MS" w:hAnsi="BernhardMod BT" w:cs="Arial Unicode MS"/>
      <w:i/>
      <w:iCs/>
    </w:rPr>
  </w:style>
  <w:style w:type="paragraph" w:styleId="Ttulo4">
    <w:name w:val="heading 4"/>
    <w:basedOn w:val="Normal"/>
    <w:next w:val="Normal"/>
    <w:qFormat/>
    <w:rsid w:val="003E7F2E"/>
    <w:pPr>
      <w:keepNext/>
      <w:tabs>
        <w:tab w:val="num" w:pos="0"/>
      </w:tabs>
      <w:spacing w:before="240" w:after="60"/>
      <w:ind w:left="122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7F2E"/>
    <w:pPr>
      <w:tabs>
        <w:tab w:val="num" w:pos="0"/>
      </w:tabs>
      <w:spacing w:before="240" w:after="60"/>
      <w:ind w:left="136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7F2E"/>
    <w:pPr>
      <w:tabs>
        <w:tab w:val="num" w:pos="0"/>
      </w:tabs>
      <w:spacing w:before="240" w:after="60"/>
      <w:ind w:left="151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7F2E"/>
    <w:pPr>
      <w:tabs>
        <w:tab w:val="num" w:pos="0"/>
      </w:tabs>
      <w:spacing w:before="240" w:after="60"/>
      <w:ind w:left="1656" w:hanging="1296"/>
      <w:outlineLvl w:val="6"/>
    </w:pPr>
    <w:rPr>
      <w:rFonts w:ascii="Calibri" w:hAnsi="Calibri"/>
    </w:rPr>
  </w:style>
  <w:style w:type="paragraph" w:styleId="Ttulo8">
    <w:name w:val="heading 8"/>
    <w:basedOn w:val="Ttulo10"/>
    <w:next w:val="Corpodetexto"/>
    <w:qFormat/>
    <w:rsid w:val="003E7F2E"/>
    <w:pPr>
      <w:tabs>
        <w:tab w:val="num" w:pos="0"/>
      </w:tabs>
      <w:ind w:left="1800" w:hanging="1440"/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rsid w:val="003E7F2E"/>
    <w:pPr>
      <w:tabs>
        <w:tab w:val="num" w:pos="0"/>
      </w:tabs>
      <w:ind w:left="1944" w:hanging="1584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3E7F2E"/>
    <w:rPr>
      <w:color w:val="000000"/>
    </w:rPr>
  </w:style>
  <w:style w:type="character" w:customStyle="1" w:styleId="Absatz-Standardschriftart">
    <w:name w:val="Absatz-Standardschriftart"/>
    <w:rsid w:val="003E7F2E"/>
  </w:style>
  <w:style w:type="character" w:customStyle="1" w:styleId="WW-Absatz-Standardschriftart">
    <w:name w:val="WW-Absatz-Standardschriftart"/>
    <w:rsid w:val="003E7F2E"/>
  </w:style>
  <w:style w:type="character" w:customStyle="1" w:styleId="WW8Num6z0">
    <w:name w:val="WW8Num6z0"/>
    <w:rsid w:val="003E7F2E"/>
    <w:rPr>
      <w:color w:val="000000"/>
    </w:rPr>
  </w:style>
  <w:style w:type="character" w:customStyle="1" w:styleId="WW-Absatz-Standardschriftart1">
    <w:name w:val="WW-Absatz-Standardschriftart1"/>
    <w:rsid w:val="003E7F2E"/>
  </w:style>
  <w:style w:type="character" w:customStyle="1" w:styleId="WW8Num9z0">
    <w:name w:val="WW8Num9z0"/>
    <w:rsid w:val="003E7F2E"/>
    <w:rPr>
      <w:i/>
    </w:rPr>
  </w:style>
  <w:style w:type="character" w:customStyle="1" w:styleId="Fontepargpadro1">
    <w:name w:val="Fonte parág. padrão1"/>
    <w:rsid w:val="003E7F2E"/>
  </w:style>
  <w:style w:type="character" w:customStyle="1" w:styleId="Ttulo1Char">
    <w:name w:val="Título 1 Char"/>
    <w:rsid w:val="003E7F2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tulo2Char">
    <w:name w:val="Título 2 Char"/>
    <w:rsid w:val="003E7F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sid w:val="003E7F2E"/>
    <w:rPr>
      <w:rFonts w:ascii="BernhardMod BT" w:eastAsia="Arial Unicode MS" w:hAnsi="BernhardMod BT" w:cs="Arial Unicode MS"/>
      <w:i/>
      <w:iCs/>
      <w:sz w:val="24"/>
      <w:szCs w:val="24"/>
    </w:rPr>
  </w:style>
  <w:style w:type="character" w:customStyle="1" w:styleId="Ttulo4Char">
    <w:name w:val="Título 4 Char"/>
    <w:rsid w:val="003E7F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sid w:val="003E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sid w:val="003E7F2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sid w:val="003E7F2E"/>
    <w:rPr>
      <w:rFonts w:ascii="Calibri" w:eastAsia="Times New Roman" w:hAnsi="Calibri" w:cs="Times New Roman"/>
      <w:sz w:val="24"/>
      <w:szCs w:val="24"/>
    </w:rPr>
  </w:style>
  <w:style w:type="character" w:customStyle="1" w:styleId="CorpodetextoChar">
    <w:name w:val="Corpo de texto Char"/>
    <w:rsid w:val="003E7F2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3E7F2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sid w:val="003E7F2E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rsid w:val="003E7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E7F2E"/>
    <w:rPr>
      <w:color w:val="0000FF"/>
      <w:u w:val="single"/>
    </w:rPr>
  </w:style>
  <w:style w:type="character" w:customStyle="1" w:styleId="CabealhoChar">
    <w:name w:val="Cabeçalho Char"/>
    <w:uiPriority w:val="99"/>
    <w:rsid w:val="003E7F2E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uiPriority w:val="99"/>
    <w:rsid w:val="003E7F2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sid w:val="003E7F2E"/>
    <w:rPr>
      <w:rFonts w:ascii="Tahoma" w:eastAsia="Times New Roman" w:hAnsi="Tahoma" w:cs="Tahoma"/>
      <w:sz w:val="16"/>
      <w:szCs w:val="16"/>
    </w:rPr>
  </w:style>
  <w:style w:type="character" w:styleId="nfase">
    <w:name w:val="Emphasis"/>
    <w:qFormat/>
    <w:rsid w:val="003E7F2E"/>
    <w:rPr>
      <w:i/>
      <w:iCs/>
    </w:rPr>
  </w:style>
  <w:style w:type="character" w:customStyle="1" w:styleId="Marcas">
    <w:name w:val="Marcas"/>
    <w:rsid w:val="003E7F2E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E7F2E"/>
  </w:style>
  <w:style w:type="paragraph" w:customStyle="1" w:styleId="Ttulo10">
    <w:name w:val="Título1"/>
    <w:basedOn w:val="Normal"/>
    <w:next w:val="Corpodetexto"/>
    <w:rsid w:val="003E7F2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3E7F2E"/>
    <w:pPr>
      <w:spacing w:after="120"/>
    </w:pPr>
  </w:style>
  <w:style w:type="paragraph" w:styleId="Lista">
    <w:name w:val="List"/>
    <w:basedOn w:val="Corpodetexto"/>
    <w:rsid w:val="003E7F2E"/>
  </w:style>
  <w:style w:type="paragraph" w:customStyle="1" w:styleId="Legenda1">
    <w:name w:val="Legenda1"/>
    <w:basedOn w:val="Normal"/>
    <w:rsid w:val="003E7F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E7F2E"/>
    <w:pPr>
      <w:suppressLineNumbers/>
    </w:pPr>
  </w:style>
  <w:style w:type="paragraph" w:styleId="Recuodecorpodetexto">
    <w:name w:val="Body Text Indent"/>
    <w:basedOn w:val="Normal"/>
    <w:rsid w:val="003E7F2E"/>
    <w:pPr>
      <w:spacing w:after="120"/>
      <w:ind w:left="283"/>
    </w:pPr>
  </w:style>
  <w:style w:type="paragraph" w:customStyle="1" w:styleId="Recuodecorpodetexto31">
    <w:name w:val="Recuo de corpo de texto 31"/>
    <w:basedOn w:val="Normal"/>
    <w:rsid w:val="003E7F2E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E7F2E"/>
    <w:pPr>
      <w:spacing w:after="120" w:line="480" w:lineRule="auto"/>
      <w:ind w:left="283"/>
    </w:pPr>
  </w:style>
  <w:style w:type="paragraph" w:styleId="NormalWeb">
    <w:name w:val="Normal (Web)"/>
    <w:basedOn w:val="Normal"/>
    <w:rsid w:val="003E7F2E"/>
    <w:pPr>
      <w:spacing w:before="100" w:after="10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3E7F2E"/>
    <w:pPr>
      <w:ind w:left="720"/>
    </w:pPr>
  </w:style>
  <w:style w:type="paragraph" w:styleId="Cabealho">
    <w:name w:val="header"/>
    <w:basedOn w:val="Normal"/>
    <w:uiPriority w:val="99"/>
    <w:rsid w:val="003E7F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3E7F2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3E7F2E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3E7F2E"/>
  </w:style>
  <w:style w:type="paragraph" w:customStyle="1" w:styleId="Ttulo100">
    <w:name w:val="Título 10"/>
    <w:basedOn w:val="Ttulo10"/>
    <w:next w:val="Corpodetexto"/>
    <w:rsid w:val="003E7F2E"/>
    <w:pPr>
      <w:tabs>
        <w:tab w:val="num" w:pos="0"/>
      </w:tabs>
      <w:ind w:left="792" w:hanging="432"/>
    </w:pPr>
    <w:rPr>
      <w:b/>
      <w:bCs/>
      <w:sz w:val="21"/>
      <w:szCs w:val="21"/>
    </w:rPr>
  </w:style>
  <w:style w:type="character" w:styleId="Forte">
    <w:name w:val="Strong"/>
    <w:qFormat/>
    <w:rsid w:val="00B57C1D"/>
    <w:rPr>
      <w:b/>
      <w:bCs/>
    </w:rPr>
  </w:style>
  <w:style w:type="paragraph" w:customStyle="1" w:styleId="Corpodetexto21">
    <w:name w:val="Corpo de texto 21"/>
    <w:basedOn w:val="Normal"/>
    <w:rsid w:val="00524051"/>
    <w:pPr>
      <w:jc w:val="both"/>
    </w:pPr>
    <w:rPr>
      <w:sz w:val="32"/>
      <w:szCs w:val="20"/>
    </w:rPr>
  </w:style>
  <w:style w:type="paragraph" w:customStyle="1" w:styleId="Default">
    <w:name w:val="Default"/>
    <w:rsid w:val="00EC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4069A6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4069A6"/>
    <w:rPr>
      <w:rFonts w:cs="Calibri"/>
      <w:sz w:val="16"/>
      <w:szCs w:val="16"/>
      <w:lang w:eastAsia="ar-SA"/>
    </w:rPr>
  </w:style>
  <w:style w:type="paragraph" w:customStyle="1" w:styleId="xl44">
    <w:name w:val="xl44"/>
    <w:basedOn w:val="Normal"/>
    <w:rsid w:val="00B733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hAnsi="Arial Unicode MS" w:cs="Times New Roman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semiHidden/>
    <w:unhideWhenUsed/>
    <w:rsid w:val="00B733D5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link w:val="Recuodecorpodetexto2"/>
    <w:uiPriority w:val="99"/>
    <w:semiHidden/>
    <w:rsid w:val="00B733D5"/>
    <w:rPr>
      <w:rFonts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027709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77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792" w:hanging="432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93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2880"/>
      <w:outlineLvl w:val="2"/>
    </w:pPr>
    <w:rPr>
      <w:rFonts w:ascii="BernhardMod BT" w:eastAsia="Arial Unicode MS" w:hAnsi="BernhardMod BT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122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136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ind w:left="151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1656" w:hanging="1296"/>
      <w:outlineLvl w:val="6"/>
    </w:pPr>
    <w:rPr>
      <w:rFonts w:ascii="Calibri" w:hAnsi="Calibri"/>
    </w:rPr>
  </w:style>
  <w:style w:type="paragraph" w:styleId="Ttulo8">
    <w:name w:val="heading 8"/>
    <w:basedOn w:val="Ttulo10"/>
    <w:next w:val="Corpodetexto"/>
    <w:qFormat/>
    <w:pPr>
      <w:tabs>
        <w:tab w:val="num" w:pos="0"/>
      </w:tabs>
      <w:ind w:left="1800" w:hanging="1440"/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pPr>
      <w:tabs>
        <w:tab w:val="num" w:pos="0"/>
      </w:tabs>
      <w:ind w:left="1944" w:hanging="1584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i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BernhardMod BT" w:eastAsia="Arial Unicode MS" w:hAnsi="BernhardMod BT" w:cs="Arial Unicode MS"/>
      <w:i/>
      <w:i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Ttulo100">
    <w:name w:val="Título 10"/>
    <w:basedOn w:val="Ttulo10"/>
    <w:next w:val="Corpodetexto"/>
    <w:pPr>
      <w:tabs>
        <w:tab w:val="num" w:pos="0"/>
      </w:tabs>
      <w:ind w:left="792" w:hanging="432"/>
    </w:pPr>
    <w:rPr>
      <w:b/>
      <w:bCs/>
      <w:sz w:val="21"/>
      <w:szCs w:val="21"/>
    </w:rPr>
  </w:style>
  <w:style w:type="character" w:styleId="Forte">
    <w:name w:val="Strong"/>
    <w:qFormat/>
    <w:rsid w:val="00B57C1D"/>
    <w:rPr>
      <w:b/>
      <w:bCs/>
    </w:rPr>
  </w:style>
  <w:style w:type="paragraph" w:customStyle="1" w:styleId="Corpodetexto21">
    <w:name w:val="Corpo de texto 21"/>
    <w:basedOn w:val="Normal"/>
    <w:rsid w:val="00524051"/>
    <w:pPr>
      <w:jc w:val="both"/>
    </w:pPr>
    <w:rPr>
      <w:sz w:val="32"/>
      <w:szCs w:val="20"/>
    </w:rPr>
  </w:style>
  <w:style w:type="paragraph" w:customStyle="1" w:styleId="Default">
    <w:name w:val="Default"/>
    <w:rsid w:val="00EC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4069A6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4069A6"/>
    <w:rPr>
      <w:rFonts w:cs="Calibri"/>
      <w:sz w:val="16"/>
      <w:szCs w:val="16"/>
      <w:lang w:eastAsia="ar-SA"/>
    </w:rPr>
  </w:style>
  <w:style w:type="paragraph" w:customStyle="1" w:styleId="xl44">
    <w:name w:val="xl44"/>
    <w:basedOn w:val="Normal"/>
    <w:rsid w:val="00B733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hAnsi="Arial Unicode MS" w:cs="Times New Roman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semiHidden/>
    <w:unhideWhenUsed/>
    <w:rsid w:val="00B733D5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link w:val="Recuodecorpodetexto2"/>
    <w:uiPriority w:val="99"/>
    <w:semiHidden/>
    <w:rsid w:val="00B733D5"/>
    <w:rPr>
      <w:rFonts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027709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77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818F-3325-40AC-BD8C-F1FE2F5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</vt:lpstr>
    </vt:vector>
  </TitlesOfParts>
  <Company/>
  <LinksUpToDate>false</LinksUpToDate>
  <CharactersWithSpaces>4338</CharactersWithSpaces>
  <SharedDoc>false</SharedDoc>
  <HLinks>
    <vt:vector size="54" baseType="variant">
      <vt:variant>
        <vt:i4>6684703</vt:i4>
      </vt:variant>
      <vt:variant>
        <vt:i4>24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art212§4</vt:lpwstr>
      </vt:variant>
      <vt:variant>
        <vt:i4>5505209</vt:i4>
      </vt:variant>
      <vt:variant>
        <vt:i4>21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art204</vt:lpwstr>
      </vt:variant>
      <vt:variant>
        <vt:i4>5439673</vt:i4>
      </vt:variant>
      <vt:variant>
        <vt:i4>18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art203</vt:lpwstr>
      </vt:variant>
      <vt:variant>
        <vt:i4>5308601</vt:i4>
      </vt:variant>
      <vt:variant>
        <vt:i4>15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art201</vt:lpwstr>
      </vt:variant>
      <vt:variant>
        <vt:i4>5243065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art200</vt:lpwstr>
      </vt:variant>
      <vt:variant>
        <vt:i4>5898416</vt:i4>
      </vt:variant>
      <vt:variant>
        <vt:i4>9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art199</vt:lpwstr>
      </vt:variant>
      <vt:variant>
        <vt:i4>5570736</vt:i4>
      </vt:variant>
      <vt:variant>
        <vt:i4>6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art196</vt:lpwstr>
      </vt:variant>
      <vt:variant>
        <vt:i4>5636272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art195</vt:lpwstr>
      </vt:variant>
      <vt:variant>
        <vt:i4>5701808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https://www.planalto.gov.br/ccivil_03/Constituicao/Constituiçao.htm</vt:lpwstr>
      </vt:variant>
      <vt:variant>
        <vt:lpwstr>art194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</dc:title>
  <dc:creator>Windows Xp</dc:creator>
  <cp:lastModifiedBy>Win7</cp:lastModifiedBy>
  <cp:revision>3</cp:revision>
  <cp:lastPrinted>2015-04-06T19:16:00Z</cp:lastPrinted>
  <dcterms:created xsi:type="dcterms:W3CDTF">2015-07-20T13:28:00Z</dcterms:created>
  <dcterms:modified xsi:type="dcterms:W3CDTF">2015-07-21T19:30:00Z</dcterms:modified>
</cp:coreProperties>
</file>